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仿宋" w:eastAsia="黑体" w:cs="仿宋"/>
          <w:sz w:val="44"/>
          <w:szCs w:val="44"/>
        </w:rPr>
      </w:pPr>
      <w:r>
        <w:rPr>
          <w:rFonts w:hint="eastAsia" w:ascii="黑体" w:hAnsi="仿宋" w:eastAsia="黑体" w:cs="仿宋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仿宋" w:eastAsia="黑体" w:cs="仿宋"/>
          <w:sz w:val="44"/>
          <w:szCs w:val="44"/>
        </w:rPr>
        <w:t xml:space="preserve">关于学生公寓用电安全说明 </w:t>
      </w:r>
    </w:p>
    <w:p>
      <w:pPr>
        <w:jc w:val="center"/>
        <w:rPr>
          <w:rFonts w:hint="eastAsia" w:ascii="黑体" w:hAnsi="仿宋" w:eastAsia="黑体" w:cs="仿宋"/>
          <w:sz w:val="44"/>
          <w:szCs w:val="44"/>
        </w:rPr>
      </w:pPr>
    </w:p>
    <w:p>
      <w:pPr>
        <w:widowControl/>
        <w:ind w:left="-404" w:leftChars="-200" w:right="-312" w:rightChars="-149" w:hanging="16" w:hangingChars="5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为有效地保障学生公寓用电安全，根据学校《学生公寓管理规定》，公寓内禁止使用大功率用电器、发热器及其他有安全隐患的违规电器（以下简称违规电器），现将具体情况作如下说明：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1、公寓用电设备功率超过限定额度，或者系统自动识别为发热电器，将会自动断电。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2、停电后先找宿舍管理员确定停电原因，如果全部停电，不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用报修。如果个别房间停电，先确定房间是否欠费，再检查空开是否跳闸。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、排除以上问题后，如果还是没有电，请到卡务中心查询是否因为使用大功率电器造成过载，因使用违规电器导致的停电，须学生本人（责任人）持学生证到寝教楼管理中心（行政楼401室）进行登记（注明停电具体原因），填写《学生公寓送电申请单》，经同意后到卡务中心（2号公寓楼东侧）申请送电。如果不是，请等待卡务中心老师登记后，安排技术人员维修。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禁止使用大功率电器设备，每个宿舍用电限定的功率为：单个电器功率&lt;400W,总功率&lt;1000W。违规电器主要包含：(1)暖手宝、吹风机、暖鞋器、电热毯、热水器、电暖器、卷发棒、烘脸器等；(2)部分劣质的风扇、插座、充电器、音响等；(3)其他造成断电的违规电器。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电表显示代码解释：b、剩余电量；C、剩余的免费电量；H、电表的设备号。5#、6#、14#、15#和16#宿舍楼为模块，不显示此类信息。请各位同学用电遇到问题后及时按照以上流程报修处理，不明之处也可以加QQ群：194531912，有相关人员为你处理电控、饮水机、自助机等一卡通设备的问题。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 6、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公寓内违规用电情况将在学生工作部存档备案，一经查实，将取消学年学院评优评先、奖助学金参评资格。 </w:t>
      </w:r>
    </w:p>
    <w:p>
      <w:pPr>
        <w:numPr>
          <w:ilvl w:val="0"/>
          <w:numId w:val="0"/>
        </w:numPr>
        <w:tabs>
          <w:tab w:val="left" w:pos="180"/>
        </w:tabs>
        <w:ind w:left="-360" w:leftChars="0" w:right="-327" w:rightChars="-156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 7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、本《说明》201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月1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日开始执行，请各位同学严格遵守《学生公寓管理规定》，不使用违规电器，安全用电。 </w:t>
      </w:r>
    </w:p>
    <w:p>
      <w:pPr>
        <w:widowControl/>
        <w:spacing w:line="580" w:lineRule="exact"/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               </w:t>
      </w:r>
    </w:p>
    <w:p>
      <w:pPr>
        <w:widowControl/>
        <w:spacing w:line="580" w:lineRule="exact"/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学生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处寝教楼管理中心</w:t>
      </w:r>
    </w:p>
    <w:p>
      <w:pPr>
        <w:widowControl/>
        <w:spacing w:line="580" w:lineRule="exact"/>
        <w:ind w:right="137" w:firstLine="640" w:firstLineChars="200"/>
        <w:jc w:val="center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 xml:space="preserve"> 201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月1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175D"/>
    <w:rsid w:val="0202175D"/>
    <w:rsid w:val="362C27D0"/>
    <w:rsid w:val="3727248E"/>
    <w:rsid w:val="4D446577"/>
    <w:rsid w:val="5F0D2CDD"/>
    <w:rsid w:val="65635BD9"/>
    <w:rsid w:val="778D00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2016-10-10T09:11:00Z</dcterms:created>
  <dc:creator>Administrator</dc:creator>
  <cp:lastModifiedBy>Administrator</cp:lastModifiedBy>
  <dcterms:modified xsi:type="dcterms:W3CDTF">2016-10-11T01:51:26Z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